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9E" w:rsidRPr="00D6719E" w:rsidRDefault="00D6719E">
      <w:pPr>
        <w:rPr>
          <w:rFonts w:eastAsiaTheme="minorEastAsia"/>
        </w:rPr>
      </w:pPr>
      <w:r w:rsidRPr="00D6719E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527374</wp:posOffset>
            </wp:positionH>
            <wp:positionV relativeFrom="paragraph">
              <wp:posOffset>635</wp:posOffset>
            </wp:positionV>
            <wp:extent cx="4892374" cy="3433073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74" cy="34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  <w:bookmarkStart w:id="0" w:name="_GoBack"/>
      <w:bookmarkEnd w:id="0"/>
    </w:p>
    <w:p w:rsidR="00D6719E" w:rsidRP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C6706B" w:rsidRPr="00D6719E" w:rsidRDefault="00827533">
      <w:pPr>
        <w:rPr>
          <w:rFonts w:eastAsiaTheme="minorEastAsia"/>
        </w:rPr>
      </w:pPr>
      <m:oMath>
        <m:r>
          <w:rPr>
            <w:rFonts w:ascii="Cambria Math" w:hAnsi="Cambria Math"/>
          </w:rPr>
          <m:t>Coordinate del punto più alto raggiunto dal proiettile:</m:t>
        </m:r>
      </m:oMath>
      <w:r>
        <w:rPr>
          <w:rFonts w:eastAsiaTheme="minorEastAsia"/>
        </w:rPr>
        <w:t xml:space="preserve"> </w:t>
      </w:r>
    </w:p>
    <w:p w:rsidR="00827533" w:rsidRPr="00827533" w:rsidRDefault="00D6719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=0=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0y</m:t>
              </m:r>
            </m:sub>
          </m:sSub>
          <m:r>
            <w:rPr>
              <w:rFonts w:ascii="Cambria Math" w:hAnsi="Cambria Math"/>
            </w:rPr>
            <m:t>-g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 xml:space="preserve">   →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CE2911" w:rsidRPr="00CE2911" w:rsidRDefault="00D6719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cosα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sin2α</m:t>
              </m:r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CE2911" w:rsidRPr="00CE2911" w:rsidRDefault="00CE2911">
      <w:pPr>
        <w:rPr>
          <w:rFonts w:eastAsiaTheme="minorEastAsia"/>
        </w:rPr>
      </w:pPr>
      <w:r>
        <w:rPr>
          <w:rFonts w:eastAsiaTheme="minorEastAsia"/>
        </w:rPr>
        <w:t>La coordinata della gittata (punto G in figura):</w:t>
      </w:r>
    </w:p>
    <w:p w:rsidR="008450CD" w:rsidRDefault="00D6719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sin2α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sinα cosα      (1)</m:t>
          </m:r>
        </m:oMath>
      </m:oMathPara>
    </w:p>
    <w:p w:rsidR="00272610" w:rsidRDefault="008450CD">
      <w:pPr>
        <w:rPr>
          <w:rFonts w:eastAsiaTheme="minorEastAsia"/>
        </w:rPr>
      </w:pPr>
      <w:r>
        <w:rPr>
          <w:rFonts w:eastAsiaTheme="minorEastAsia"/>
        </w:rPr>
        <w:t xml:space="preserve">Essendo </w:t>
      </w:r>
      <w:r w:rsidR="0082753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sinα=</m:t>
        </m:r>
        <m: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e cosα=</m:t>
        </m:r>
        <m:r>
          <w:rPr>
            <w:rFonts w:ascii="Cambria Math" w:eastAsiaTheme="minorEastAsia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</m:oMath>
      <w:r>
        <w:rPr>
          <w:rFonts w:eastAsiaTheme="minorEastAsia"/>
        </w:rPr>
        <w:t xml:space="preserve">  l’equazione (1), a parità di </w:t>
      </w:r>
    </w:p>
    <w:p w:rsidR="00827533" w:rsidRDefault="008450CD">
      <w:pPr>
        <w:rPr>
          <w:rFonts w:eastAsiaTheme="minorEastAsia"/>
        </w:rPr>
      </w:pPr>
      <w:r>
        <w:rPr>
          <w:rFonts w:eastAsiaTheme="minorEastAsia"/>
        </w:rPr>
        <w:t xml:space="preserve">velocità iniziale, ha due soluzioni, ovvero gli angoli  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 e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</m:oMath>
      <w:r w:rsidR="00272610">
        <w:rPr>
          <w:rFonts w:eastAsiaTheme="minorEastAsia"/>
        </w:rPr>
        <w:t xml:space="preserve"> .</w:t>
      </w:r>
    </w:p>
    <w:p w:rsidR="00272610" w:rsidRDefault="00272610">
      <w:pPr>
        <w:rPr>
          <w:rFonts w:eastAsiaTheme="minorEastAsia"/>
        </w:rPr>
      </w:pPr>
      <w:r>
        <w:rPr>
          <w:rFonts w:eastAsiaTheme="minorEastAsia"/>
        </w:rPr>
        <w:t xml:space="preserve">L’ordinata del punto </w:t>
      </w:r>
      <w:r w:rsidRPr="00272610">
        <w:rPr>
          <w:rFonts w:eastAsiaTheme="minorEastAsia"/>
          <w:b/>
        </w:rPr>
        <w:t>H</w:t>
      </w:r>
      <w:r>
        <w:rPr>
          <w:rFonts w:eastAsiaTheme="minorEastAsia"/>
        </w:rPr>
        <w:t>:</w:t>
      </w:r>
    </w:p>
    <w:p w:rsidR="008450CD" w:rsidRPr="00CE2911" w:rsidRDefault="00D6719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</m:oMath>
      </m:oMathPara>
    </w:p>
    <w:p w:rsidR="00CE2911" w:rsidRDefault="00CE2911">
      <w:pPr>
        <w:rPr>
          <w:rFonts w:eastAsiaTheme="minorEastAsia"/>
        </w:rPr>
      </w:pPr>
      <w:r>
        <w:rPr>
          <w:rFonts w:eastAsiaTheme="minorEastAsia"/>
        </w:rPr>
        <w:t xml:space="preserve">L’angolo   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   per il quale si ha la gittata massima:</w:t>
      </w:r>
    </w:p>
    <w:p w:rsidR="00272610" w:rsidRPr="00272610" w:rsidRDefault="00D6719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dα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sin2α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dα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cos2α=0</m:t>
          </m:r>
          <m:r>
            <w:rPr>
              <w:rFonts w:ascii="Cambria Math" w:eastAsiaTheme="minorEastAsia" w:hAnsi="Cambria Math"/>
            </w:rPr>
            <m:t xml:space="preserve">   ;  </m:t>
          </m:r>
        </m:oMath>
      </m:oMathPara>
    </w:p>
    <w:p w:rsidR="00CE2911" w:rsidRDefault="0053233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2α=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;  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8450CD" w:rsidRDefault="008450CD">
      <w:pPr>
        <w:rPr>
          <w:rFonts w:eastAsiaTheme="minorEastAsia"/>
        </w:rPr>
      </w:pPr>
    </w:p>
    <w:p w:rsidR="00827533" w:rsidRDefault="00827533"/>
    <w:sectPr w:rsidR="00827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33"/>
    <w:rsid w:val="00272610"/>
    <w:rsid w:val="00532339"/>
    <w:rsid w:val="00827533"/>
    <w:rsid w:val="008450CD"/>
    <w:rsid w:val="00B608A5"/>
    <w:rsid w:val="00C6706B"/>
    <w:rsid w:val="00CE2911"/>
    <w:rsid w:val="00D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D1D1"/>
  <w15:chartTrackingRefBased/>
  <w15:docId w15:val="{F656E221-B7A8-4245-A1A4-B4C8596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75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Sartori</dc:creator>
  <cp:keywords/>
  <dc:description/>
  <cp:lastModifiedBy>Paolo Sartori</cp:lastModifiedBy>
  <cp:revision>3</cp:revision>
  <cp:lastPrinted>2018-03-05T16:01:00Z</cp:lastPrinted>
  <dcterms:created xsi:type="dcterms:W3CDTF">2018-03-05T15:20:00Z</dcterms:created>
  <dcterms:modified xsi:type="dcterms:W3CDTF">2018-03-05T16:12:00Z</dcterms:modified>
</cp:coreProperties>
</file>